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29" w:rsidRDefault="005C0029"/>
    <w:tbl>
      <w:tblPr>
        <w:tblW w:w="0" w:type="auto"/>
        <w:tblInd w:w="-72" w:type="dxa"/>
        <w:tblLayout w:type="fixed"/>
        <w:tblLook w:val="0000"/>
      </w:tblPr>
      <w:tblGrid>
        <w:gridCol w:w="4121"/>
        <w:gridCol w:w="1073"/>
        <w:gridCol w:w="4166"/>
      </w:tblGrid>
      <w:tr w:rsidR="005C0029" w:rsidRPr="005C0029" w:rsidTr="00642352">
        <w:trPr>
          <w:cantSplit/>
          <w:trHeight w:val="964"/>
        </w:trPr>
        <w:tc>
          <w:tcPr>
            <w:tcW w:w="4121" w:type="dxa"/>
            <w:shd w:val="clear" w:color="auto" w:fill="auto"/>
            <w:vAlign w:val="center"/>
          </w:tcPr>
          <w:p w:rsidR="005C0029" w:rsidRPr="005C0029" w:rsidRDefault="005C0029" w:rsidP="005C0029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5C002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429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auto"/>
          </w:tcPr>
          <w:p w:rsidR="005C0029" w:rsidRPr="005C0029" w:rsidRDefault="005C0029" w:rsidP="005C002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6" w:type="dxa"/>
            <w:shd w:val="clear" w:color="auto" w:fill="auto"/>
          </w:tcPr>
          <w:p w:rsidR="005C0029" w:rsidRPr="005C0029" w:rsidRDefault="005C0029" w:rsidP="005C0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0029" w:rsidRPr="005C0029" w:rsidTr="00642352">
        <w:trPr>
          <w:cantSplit/>
          <w:trHeight w:val="2089"/>
        </w:trPr>
        <w:tc>
          <w:tcPr>
            <w:tcW w:w="4121" w:type="dxa"/>
            <w:shd w:val="clear" w:color="auto" w:fill="auto"/>
          </w:tcPr>
          <w:p w:rsidR="005C0029" w:rsidRPr="005C0029" w:rsidRDefault="005C0029" w:rsidP="005C0029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b/>
              </w:rPr>
            </w:pPr>
            <w:r w:rsidRPr="005C0029">
              <w:rPr>
                <w:rFonts w:ascii="Times New Roman" w:hAnsi="Times New Roman" w:cs="Times New Roman"/>
                <w:b/>
              </w:rPr>
              <w:t>Министерство образования,</w:t>
            </w:r>
          </w:p>
          <w:p w:rsidR="005C0029" w:rsidRPr="005C0029" w:rsidRDefault="005C0029" w:rsidP="005C0029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b/>
              </w:rPr>
            </w:pPr>
            <w:r w:rsidRPr="005C0029">
              <w:rPr>
                <w:rFonts w:ascii="Times New Roman" w:hAnsi="Times New Roman" w:cs="Times New Roman"/>
                <w:b/>
              </w:rPr>
              <w:t>науки и молодежной политики</w:t>
            </w:r>
          </w:p>
          <w:p w:rsidR="005C0029" w:rsidRPr="005C0029" w:rsidRDefault="005C0029" w:rsidP="005C0029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C0029">
              <w:rPr>
                <w:rFonts w:ascii="Times New Roman" w:hAnsi="Times New Roman" w:cs="Times New Roman"/>
                <w:b/>
              </w:rPr>
              <w:t>Забайкальского края</w:t>
            </w:r>
          </w:p>
          <w:p w:rsidR="005C0029" w:rsidRPr="005C0029" w:rsidRDefault="005C0029" w:rsidP="005C002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C0029" w:rsidRPr="005C0029" w:rsidRDefault="005C0029" w:rsidP="005C002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029">
              <w:rPr>
                <w:rFonts w:ascii="Times New Roman" w:hAnsi="Times New Roman" w:cs="Times New Roman"/>
                <w:sz w:val="18"/>
                <w:szCs w:val="18"/>
              </w:rPr>
              <w:t>Амурская ул., д. 106, г. Чита, 672002</w:t>
            </w:r>
          </w:p>
          <w:p w:rsidR="005C0029" w:rsidRPr="005C0029" w:rsidRDefault="005C0029" w:rsidP="005C0029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029">
              <w:rPr>
                <w:rFonts w:ascii="Times New Roman" w:hAnsi="Times New Roman" w:cs="Times New Roman"/>
                <w:sz w:val="18"/>
                <w:szCs w:val="18"/>
              </w:rPr>
              <w:t>тел.: (3022) 285219</w:t>
            </w:r>
          </w:p>
          <w:p w:rsidR="005C0029" w:rsidRPr="005C0029" w:rsidRDefault="005C0029" w:rsidP="005C0029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029">
              <w:rPr>
                <w:rFonts w:ascii="Times New Roman" w:hAnsi="Times New Roman" w:cs="Times New Roman"/>
                <w:sz w:val="18"/>
                <w:szCs w:val="18"/>
              </w:rPr>
              <w:t>факс: (3022) 285241</w:t>
            </w:r>
          </w:p>
          <w:p w:rsidR="005C0029" w:rsidRPr="005C0029" w:rsidRDefault="005C0029" w:rsidP="005C0029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0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C00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00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C002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C00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minobrzk</w:t>
            </w:r>
            <w:proofErr w:type="spellEnd"/>
            <w:r w:rsidRPr="005C002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5C00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5C00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5C00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5C00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  <w:p w:rsidR="005C0029" w:rsidRPr="005C0029" w:rsidRDefault="005C0029" w:rsidP="005C0029">
            <w:pPr>
              <w:pStyle w:val="2"/>
              <w:rPr>
                <w:b w:val="0"/>
                <w:sz w:val="16"/>
                <w:szCs w:val="16"/>
                <w:lang w:val="ru-RU"/>
              </w:rPr>
            </w:pPr>
            <w:r w:rsidRPr="005C0029">
              <w:rPr>
                <w:b w:val="0"/>
                <w:sz w:val="16"/>
                <w:szCs w:val="16"/>
                <w:lang w:val="ru-RU"/>
              </w:rPr>
              <w:t>ОКПО 96237646, ОГРН 1087536008306</w:t>
            </w:r>
          </w:p>
          <w:p w:rsidR="005C0029" w:rsidRPr="005C0029" w:rsidRDefault="005C0029" w:rsidP="005C0029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029">
              <w:rPr>
                <w:rFonts w:ascii="Times New Roman" w:hAnsi="Times New Roman" w:cs="Times New Roman"/>
                <w:sz w:val="16"/>
                <w:szCs w:val="16"/>
              </w:rPr>
              <w:t>ИНН / КПП 7536095430 / 753601001</w:t>
            </w:r>
          </w:p>
          <w:p w:rsidR="005C0029" w:rsidRPr="005C0029" w:rsidRDefault="005C0029" w:rsidP="005C0029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029" w:rsidRPr="00760600" w:rsidRDefault="005C0029" w:rsidP="005C0029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002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760600">
              <w:rPr>
                <w:rFonts w:ascii="Times New Roman" w:hAnsi="Times New Roman" w:cs="Times New Roman"/>
                <w:sz w:val="16"/>
                <w:szCs w:val="16"/>
              </w:rPr>
              <w:t>05 апреля 2018г. № </w:t>
            </w:r>
            <w:r w:rsidR="003076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319</w:t>
            </w:r>
            <w:r w:rsidR="007606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5C0029" w:rsidRPr="005C0029" w:rsidRDefault="005C0029" w:rsidP="005C0029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029" w:rsidRPr="005C0029" w:rsidRDefault="005C0029" w:rsidP="005C0029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029">
              <w:rPr>
                <w:rFonts w:ascii="Times New Roman" w:hAnsi="Times New Roman" w:cs="Times New Roman"/>
                <w:sz w:val="16"/>
                <w:szCs w:val="16"/>
              </w:rPr>
              <w:t>на №       от   2018г.</w:t>
            </w:r>
          </w:p>
          <w:p w:rsidR="005C0029" w:rsidRPr="005C0029" w:rsidRDefault="005C0029" w:rsidP="005C0029">
            <w:pPr>
              <w:pStyle w:val="2"/>
              <w:rPr>
                <w:caps/>
                <w:sz w:val="20"/>
                <w:lang w:val="ru-RU"/>
              </w:rPr>
            </w:pPr>
          </w:p>
        </w:tc>
        <w:tc>
          <w:tcPr>
            <w:tcW w:w="1073" w:type="dxa"/>
            <w:shd w:val="clear" w:color="auto" w:fill="auto"/>
          </w:tcPr>
          <w:p w:rsidR="005C0029" w:rsidRPr="005C0029" w:rsidRDefault="005C0029" w:rsidP="005C0029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6" w:type="dxa"/>
            <w:shd w:val="clear" w:color="auto" w:fill="auto"/>
          </w:tcPr>
          <w:p w:rsidR="005C0029" w:rsidRPr="005C0029" w:rsidRDefault="005C0029" w:rsidP="005C0029">
            <w:pPr>
              <w:shd w:val="clear" w:color="auto" w:fill="FFFFFF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0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Руководителям органов</w:t>
            </w:r>
          </w:p>
          <w:p w:rsidR="005C0029" w:rsidRPr="005C0029" w:rsidRDefault="005C0029" w:rsidP="005C0029">
            <w:pPr>
              <w:shd w:val="clear" w:color="auto" w:fill="FFFFFF"/>
              <w:spacing w:after="0" w:line="240" w:lineRule="auto"/>
              <w:ind w:left="38"/>
              <w:jc w:val="right"/>
              <w:rPr>
                <w:rFonts w:ascii="Times New Roman" w:hAnsi="Times New Roman" w:cs="Times New Roman"/>
              </w:rPr>
            </w:pPr>
            <w:r w:rsidRPr="005C00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местного самоуправления,</w:t>
            </w:r>
          </w:p>
          <w:p w:rsidR="005C0029" w:rsidRPr="005C0029" w:rsidRDefault="005C0029" w:rsidP="005C002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C00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осуществляющим</w:t>
            </w:r>
            <w:proofErr w:type="gramEnd"/>
            <w:r w:rsidRPr="005C00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управление</w:t>
            </w:r>
          </w:p>
          <w:p w:rsidR="005C0029" w:rsidRPr="005C0029" w:rsidRDefault="005C0029" w:rsidP="005C00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00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сфере образования</w:t>
            </w:r>
            <w:r w:rsidR="008E3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руководителям школ</w:t>
            </w:r>
          </w:p>
          <w:p w:rsidR="005C0029" w:rsidRPr="005C0029" w:rsidRDefault="005C0029" w:rsidP="005C002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0029" w:rsidRPr="005C0029" w:rsidRDefault="005C0029" w:rsidP="005C00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62" w:tblpY="-73"/>
        <w:tblOverlap w:val="never"/>
        <w:tblW w:w="0" w:type="auto"/>
        <w:tblLayout w:type="fixed"/>
        <w:tblLook w:val="04A0"/>
      </w:tblPr>
      <w:tblGrid>
        <w:gridCol w:w="5192"/>
      </w:tblGrid>
      <w:tr w:rsidR="000F1990" w:rsidRPr="005C0029" w:rsidTr="005C0029">
        <w:trPr>
          <w:cantSplit/>
          <w:trHeight w:val="383"/>
        </w:trPr>
        <w:tc>
          <w:tcPr>
            <w:tcW w:w="5192" w:type="dxa"/>
            <w:vAlign w:val="center"/>
            <w:hideMark/>
          </w:tcPr>
          <w:p w:rsidR="005C0029" w:rsidRPr="005C0029" w:rsidRDefault="005C0029" w:rsidP="005C0029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 w:rsidRPr="005C0029">
              <w:rPr>
                <w:rFonts w:ascii="Times New Roman" w:hAnsi="Times New Roman" w:cs="Times New Roman"/>
              </w:rPr>
              <w:t>О предоставлении информации</w:t>
            </w:r>
          </w:p>
          <w:p w:rsidR="005C0029" w:rsidRPr="005C0029" w:rsidRDefault="005C0029" w:rsidP="005C0029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5C0029">
              <w:rPr>
                <w:rFonts w:ascii="Times New Roman" w:hAnsi="Times New Roman" w:cs="Times New Roman"/>
              </w:rPr>
              <w:t xml:space="preserve">по изучению курса </w:t>
            </w:r>
          </w:p>
          <w:p w:rsidR="005C0029" w:rsidRPr="005C0029" w:rsidRDefault="005C0029" w:rsidP="005C0029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 w:rsidRPr="005C0029">
              <w:rPr>
                <w:rFonts w:ascii="Times New Roman" w:hAnsi="Times New Roman" w:cs="Times New Roman"/>
              </w:rPr>
              <w:t>«Основы религиозных культур и светской этики»</w:t>
            </w:r>
          </w:p>
          <w:p w:rsidR="000F1990" w:rsidRPr="005C0029" w:rsidRDefault="000F1990" w:rsidP="005C0029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029" w:rsidRDefault="005C0029" w:rsidP="005C0029">
      <w:pPr>
        <w:shd w:val="clear" w:color="auto" w:fill="FFFFFF"/>
        <w:spacing w:after="0" w:line="240" w:lineRule="auto"/>
        <w:ind w:left="232" w:firstLine="23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029" w:rsidRDefault="005C0029" w:rsidP="005C0029">
      <w:pPr>
        <w:shd w:val="clear" w:color="auto" w:fill="FFFFFF"/>
        <w:spacing w:after="0" w:line="240" w:lineRule="auto"/>
        <w:ind w:left="232" w:firstLine="23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029" w:rsidRDefault="005C0029" w:rsidP="005C0029">
      <w:pPr>
        <w:shd w:val="clear" w:color="auto" w:fill="FFFFFF"/>
        <w:spacing w:after="0" w:line="240" w:lineRule="auto"/>
        <w:ind w:left="232" w:firstLine="23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029" w:rsidRDefault="005C0029" w:rsidP="005C0029">
      <w:pPr>
        <w:shd w:val="clear" w:color="auto" w:fill="FFFFFF"/>
        <w:spacing w:after="0" w:line="240" w:lineRule="auto"/>
        <w:ind w:left="232" w:firstLine="23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29" w:rsidRDefault="005C0029" w:rsidP="005C0029">
      <w:pPr>
        <w:shd w:val="clear" w:color="auto" w:fill="FFFFFF"/>
        <w:spacing w:after="0" w:line="240" w:lineRule="auto"/>
        <w:ind w:left="232" w:firstLine="2362"/>
        <w:rPr>
          <w:rFonts w:ascii="Times New Roman" w:hAnsi="Times New Roman" w:cs="Times New Roman"/>
          <w:b/>
          <w:sz w:val="28"/>
          <w:szCs w:val="28"/>
        </w:rPr>
      </w:pPr>
      <w:r w:rsidRPr="005C0029">
        <w:rPr>
          <w:rFonts w:ascii="Times New Roman" w:hAnsi="Times New Roman" w:cs="Times New Roman"/>
          <w:b/>
          <w:sz w:val="28"/>
          <w:szCs w:val="28"/>
        </w:rPr>
        <w:t>Уважаемые руководители!</w:t>
      </w:r>
    </w:p>
    <w:p w:rsidR="005C0029" w:rsidRPr="005C0029" w:rsidRDefault="005C0029" w:rsidP="005C0029">
      <w:pPr>
        <w:shd w:val="clear" w:color="auto" w:fill="FFFFFF"/>
        <w:spacing w:after="0" w:line="240" w:lineRule="auto"/>
        <w:ind w:left="232" w:firstLine="23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1B6" w:rsidRPr="008E31D7" w:rsidRDefault="005C0029" w:rsidP="005C00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31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76FE" w:rsidRPr="008E31D7">
        <w:rPr>
          <w:rFonts w:ascii="Times New Roman" w:hAnsi="Times New Roman" w:cs="Times New Roman"/>
          <w:sz w:val="28"/>
          <w:szCs w:val="28"/>
        </w:rPr>
        <w:t xml:space="preserve">В целях  проведения </w:t>
      </w:r>
      <w:r w:rsidR="00073775" w:rsidRPr="008E31D7">
        <w:rPr>
          <w:rFonts w:ascii="Times New Roman" w:hAnsi="Times New Roman" w:cs="Times New Roman"/>
          <w:sz w:val="28"/>
          <w:szCs w:val="28"/>
        </w:rPr>
        <w:t xml:space="preserve"> организационной и информационно-просветительской </w:t>
      </w:r>
      <w:r w:rsidR="009976FE" w:rsidRPr="008E31D7">
        <w:rPr>
          <w:rFonts w:ascii="Times New Roman" w:hAnsi="Times New Roman" w:cs="Times New Roman"/>
          <w:sz w:val="28"/>
          <w:szCs w:val="28"/>
        </w:rPr>
        <w:t xml:space="preserve">работы     </w:t>
      </w:r>
      <w:r w:rsidR="00D941D4" w:rsidRPr="008E31D7">
        <w:rPr>
          <w:rFonts w:ascii="Times New Roman" w:hAnsi="Times New Roman" w:cs="Times New Roman"/>
          <w:sz w:val="28"/>
          <w:szCs w:val="28"/>
        </w:rPr>
        <w:t xml:space="preserve"> </w:t>
      </w:r>
      <w:r w:rsidR="009976FE" w:rsidRPr="008E31D7">
        <w:rPr>
          <w:rFonts w:ascii="Times New Roman" w:hAnsi="Times New Roman" w:cs="Times New Roman"/>
          <w:sz w:val="28"/>
          <w:szCs w:val="28"/>
        </w:rPr>
        <w:t>по обеспечению свободы выбора одного из модулей комплексного учебного курса «Основы религиозных культур и светской этики» (ОРКСЭ) родителями учеников 3-х классов муниципальных и  государственных общеобразовательных организаций, осуществляющих деятельность  на территории Забайкальского края</w:t>
      </w:r>
      <w:r w:rsidR="00073775" w:rsidRPr="008E31D7">
        <w:rPr>
          <w:rFonts w:ascii="Times New Roman" w:hAnsi="Times New Roman" w:cs="Times New Roman"/>
          <w:sz w:val="28"/>
          <w:szCs w:val="28"/>
        </w:rPr>
        <w:t xml:space="preserve">, Министерство </w:t>
      </w:r>
      <w:proofErr w:type="gramStart"/>
      <w:r w:rsidR="00073775" w:rsidRPr="008E31D7">
        <w:rPr>
          <w:rFonts w:ascii="Times New Roman" w:hAnsi="Times New Roman" w:cs="Times New Roman"/>
          <w:sz w:val="28"/>
          <w:szCs w:val="28"/>
        </w:rPr>
        <w:t xml:space="preserve">образования, науки и молодежной политики Забайкальского края направляет в Ваш адрес </w:t>
      </w:r>
      <w:r w:rsidR="00073775" w:rsidRPr="008E31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рекомендации для органов исполнительной власти субъектов</w:t>
      </w:r>
      <w:r w:rsidR="00370376" w:rsidRPr="008E31D7">
        <w:rPr>
          <w:rFonts w:ascii="Times New Roman" w:hAnsi="Times New Roman" w:cs="Times New Roman"/>
          <w:sz w:val="28"/>
          <w:szCs w:val="28"/>
        </w:rPr>
        <w:t xml:space="preserve"> </w:t>
      </w:r>
      <w:r w:rsidR="00073775" w:rsidRPr="008E31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Российской Федерации по совершенствованию процесса реализации комплексного</w:t>
      </w:r>
      <w:r w:rsidR="00073775" w:rsidRPr="008E31D7">
        <w:rPr>
          <w:rFonts w:ascii="Times New Roman" w:hAnsi="Times New Roman" w:cs="Times New Roman"/>
          <w:sz w:val="28"/>
          <w:szCs w:val="28"/>
        </w:rPr>
        <w:t xml:space="preserve"> </w:t>
      </w:r>
      <w:r w:rsidR="00073775" w:rsidRPr="008E31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учебного курса «Основы религиозных культур и светской этики» и предметной</w:t>
      </w:r>
      <w:r w:rsidR="00073775" w:rsidRPr="008E31D7">
        <w:rPr>
          <w:rFonts w:ascii="Times New Roman" w:hAnsi="Times New Roman" w:cs="Times New Roman"/>
          <w:sz w:val="28"/>
          <w:szCs w:val="28"/>
        </w:rPr>
        <w:t xml:space="preserve"> </w:t>
      </w:r>
      <w:r w:rsidR="00073775" w:rsidRPr="008E31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области «Основы духовно-нравственной культуры народов России»</w:t>
      </w:r>
      <w:r w:rsidR="00857BBE" w:rsidRPr="008E31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31B6" w:rsidRPr="008E31D7">
        <w:rPr>
          <w:rFonts w:ascii="Times New Roman" w:hAnsi="Times New Roman" w:cs="Times New Roman"/>
          <w:sz w:val="28"/>
          <w:szCs w:val="28"/>
        </w:rPr>
        <w:t xml:space="preserve">Департамента  государственной политики в сфере общего образования </w:t>
      </w:r>
      <w:proofErr w:type="spellStart"/>
      <w:r w:rsidR="00EF31B6" w:rsidRPr="008E31D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F31B6" w:rsidRPr="008E31D7">
        <w:rPr>
          <w:rFonts w:ascii="Times New Roman" w:hAnsi="Times New Roman" w:cs="Times New Roman"/>
          <w:sz w:val="28"/>
          <w:szCs w:val="28"/>
        </w:rPr>
        <w:t xml:space="preserve"> России от 19.01.2018г. № 08-96</w:t>
      </w:r>
      <w:r w:rsidR="00EF31B6" w:rsidRPr="008E31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7BBE" w:rsidRPr="008E31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– Методические рекомендации)</w:t>
      </w:r>
      <w:r w:rsidR="00EC1BF9" w:rsidRPr="008E31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EF31B6" w:rsidRPr="008E31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1)</w:t>
      </w:r>
      <w:r w:rsidR="00EF31B6" w:rsidRPr="008E31D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66C7E" w:rsidRPr="008E31D7">
        <w:rPr>
          <w:rFonts w:ascii="Times New Roman" w:hAnsi="Times New Roman" w:cs="Times New Roman"/>
          <w:sz w:val="28"/>
          <w:szCs w:val="28"/>
        </w:rPr>
        <w:t xml:space="preserve"> </w:t>
      </w:r>
      <w:r w:rsidR="00EF31B6" w:rsidRPr="008E31D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 </w:t>
      </w:r>
      <w:proofErr w:type="spellStart"/>
      <w:r w:rsidR="00EF31B6" w:rsidRPr="008E31D7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EF31B6" w:rsidRPr="008E31D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31.03.2015 г. № 08-461 (далее – Регламент) (приложение 2).</w:t>
      </w:r>
    </w:p>
    <w:p w:rsidR="005B66A3" w:rsidRPr="008E31D7" w:rsidRDefault="00EF31B6" w:rsidP="005C00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31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0029" w:rsidRPr="008E31D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5B66A3" w:rsidRPr="008E31D7">
        <w:rPr>
          <w:rFonts w:ascii="Times New Roman" w:eastAsia="Times New Roman" w:hAnsi="Times New Roman" w:cs="Times New Roman"/>
          <w:bCs/>
          <w:sz w:val="28"/>
          <w:szCs w:val="28"/>
        </w:rPr>
        <w:t>Несмотря на то, что Регламент пр</w:t>
      </w:r>
      <w:r w:rsidR="007439C8" w:rsidRPr="008E31D7">
        <w:rPr>
          <w:rFonts w:ascii="Times New Roman" w:eastAsia="Times New Roman" w:hAnsi="Times New Roman" w:cs="Times New Roman"/>
          <w:bCs/>
          <w:sz w:val="28"/>
          <w:szCs w:val="28"/>
        </w:rPr>
        <w:t xml:space="preserve">едставлен </w:t>
      </w:r>
      <w:r w:rsidR="007439C8" w:rsidRPr="008E31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качестве </w:t>
      </w:r>
      <w:proofErr w:type="gramStart"/>
      <w:r w:rsidR="007439C8" w:rsidRPr="008E31D7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примерного</w:t>
      </w:r>
      <w:proofErr w:type="gramEnd"/>
      <w:r w:rsidR="007439C8" w:rsidRPr="008E31D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7439C8" w:rsidRPr="008E31D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обращаем Ваше внимание на пункты обязательные к исполнению.</w:t>
      </w:r>
    </w:p>
    <w:p w:rsidR="007439C8" w:rsidRPr="008E31D7" w:rsidRDefault="007439C8" w:rsidP="008E31D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31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E31D7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Проведение родительских собраний, </w:t>
      </w:r>
      <w:r w:rsidRPr="008E31D7">
        <w:rPr>
          <w:rFonts w:ascii="Times New Roman" w:hAnsi="Times New Roman" w:cs="Times New Roman"/>
          <w:sz w:val="28"/>
          <w:szCs w:val="28"/>
        </w:rPr>
        <w:t>анкетирования родителей (законных представителей) обучающихся о выборе одного из модулей курса ОРКСЭ для изучения школьниками обязательны.</w:t>
      </w:r>
      <w:proofErr w:type="gramEnd"/>
      <w:r w:rsidRPr="008E31D7">
        <w:rPr>
          <w:rFonts w:ascii="Times New Roman" w:hAnsi="Times New Roman" w:cs="Times New Roman"/>
          <w:sz w:val="28"/>
          <w:szCs w:val="28"/>
        </w:rPr>
        <w:t xml:space="preserve"> Основания представлены в п.1.2. Регламента.</w:t>
      </w:r>
    </w:p>
    <w:p w:rsidR="007439C8" w:rsidRPr="008E31D7" w:rsidRDefault="007439C8" w:rsidP="008E31D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31D7">
        <w:rPr>
          <w:rFonts w:ascii="Times New Roman" w:hAnsi="Times New Roman" w:cs="Times New Roman"/>
          <w:sz w:val="28"/>
          <w:szCs w:val="28"/>
        </w:rPr>
        <w:lastRenderedPageBreak/>
        <w:t xml:space="preserve">-  Не менее чем за неделю информирование  родителей (законных представителей) о дате, месте и времени проведения собрания должно быть обеспечено </w:t>
      </w:r>
      <w:proofErr w:type="gramStart"/>
      <w:r w:rsidRPr="008E31D7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8E31D7">
        <w:rPr>
          <w:rFonts w:ascii="Times New Roman" w:hAnsi="Times New Roman" w:cs="Times New Roman"/>
          <w:sz w:val="28"/>
          <w:szCs w:val="28"/>
        </w:rPr>
        <w:t xml:space="preserve"> (запись в дневниках, в том числе эле</w:t>
      </w:r>
      <w:r w:rsidR="00E703FF">
        <w:rPr>
          <w:rFonts w:ascii="Times New Roman" w:hAnsi="Times New Roman" w:cs="Times New Roman"/>
          <w:sz w:val="28"/>
          <w:szCs w:val="28"/>
        </w:rPr>
        <w:t>к</w:t>
      </w:r>
      <w:r w:rsidRPr="008E31D7">
        <w:rPr>
          <w:rFonts w:ascii="Times New Roman" w:hAnsi="Times New Roman" w:cs="Times New Roman"/>
          <w:sz w:val="28"/>
          <w:szCs w:val="28"/>
        </w:rPr>
        <w:t xml:space="preserve">тронных, </w:t>
      </w:r>
      <w:proofErr w:type="spellStart"/>
      <w:r w:rsidRPr="008E31D7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Pr="008E31D7">
        <w:rPr>
          <w:rFonts w:ascii="Times New Roman" w:hAnsi="Times New Roman" w:cs="Times New Roman"/>
          <w:sz w:val="28"/>
          <w:szCs w:val="28"/>
        </w:rPr>
        <w:t xml:space="preserve"> –рассылки, информация на школьном сайте).</w:t>
      </w:r>
    </w:p>
    <w:p w:rsidR="003D54CA" w:rsidRPr="008E31D7" w:rsidRDefault="007439C8" w:rsidP="008E31D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31D7">
        <w:rPr>
          <w:rFonts w:ascii="Times New Roman" w:hAnsi="Times New Roman" w:cs="Times New Roman"/>
          <w:sz w:val="28"/>
          <w:szCs w:val="28"/>
        </w:rPr>
        <w:t>-</w:t>
      </w:r>
      <w:r w:rsidR="006C7572" w:rsidRPr="008E31D7">
        <w:rPr>
          <w:rFonts w:ascii="Times New Roman" w:hAnsi="Times New Roman" w:cs="Times New Roman"/>
          <w:sz w:val="28"/>
          <w:szCs w:val="28"/>
        </w:rPr>
        <w:t xml:space="preserve"> Для обеспечения равного доступа взаимодействия с </w:t>
      </w:r>
      <w:proofErr w:type="gramStart"/>
      <w:r w:rsidR="00E703FF">
        <w:rPr>
          <w:rFonts w:ascii="Times New Roman" w:eastAsia="Times New Roman" w:hAnsi="Times New Roman" w:cs="Times New Roman"/>
          <w:sz w:val="28"/>
          <w:szCs w:val="28"/>
        </w:rPr>
        <w:t>официальными</w:t>
      </w:r>
      <w:proofErr w:type="gramEnd"/>
      <w:r w:rsidR="00A00140" w:rsidRPr="008E31D7">
        <w:rPr>
          <w:rFonts w:ascii="Times New Roman" w:hAnsi="Times New Roman" w:cs="Times New Roman"/>
          <w:sz w:val="28"/>
          <w:szCs w:val="28"/>
        </w:rPr>
        <w:t xml:space="preserve"> </w:t>
      </w:r>
      <w:r w:rsidR="006C7572" w:rsidRPr="008E31D7">
        <w:rPr>
          <w:rFonts w:ascii="Times New Roman" w:hAnsi="Times New Roman" w:cs="Times New Roman"/>
          <w:sz w:val="28"/>
          <w:szCs w:val="28"/>
        </w:rPr>
        <w:t>тра</w:t>
      </w:r>
      <w:r w:rsidR="003D54CA" w:rsidRPr="008E31D7">
        <w:rPr>
          <w:rFonts w:ascii="Times New Roman" w:hAnsi="Times New Roman" w:cs="Times New Roman"/>
          <w:sz w:val="28"/>
          <w:szCs w:val="28"/>
        </w:rPr>
        <w:t xml:space="preserve">диционными религиозными </w:t>
      </w:r>
      <w:proofErr w:type="spellStart"/>
      <w:r w:rsidR="003D54CA" w:rsidRPr="008E31D7">
        <w:rPr>
          <w:rFonts w:ascii="Times New Roman" w:hAnsi="Times New Roman" w:cs="Times New Roman"/>
          <w:sz w:val="28"/>
          <w:szCs w:val="28"/>
        </w:rPr>
        <w:t>конфесс</w:t>
      </w:r>
      <w:r w:rsidR="006C7572" w:rsidRPr="008E31D7">
        <w:rPr>
          <w:rFonts w:ascii="Times New Roman" w:hAnsi="Times New Roman" w:cs="Times New Roman"/>
          <w:sz w:val="28"/>
          <w:szCs w:val="28"/>
        </w:rPr>
        <w:t>иями</w:t>
      </w:r>
      <w:proofErr w:type="spellEnd"/>
      <w:r w:rsidR="006C7572" w:rsidRPr="008E31D7">
        <w:rPr>
          <w:rFonts w:ascii="Times New Roman" w:hAnsi="Times New Roman" w:cs="Times New Roman"/>
          <w:sz w:val="28"/>
          <w:szCs w:val="28"/>
        </w:rPr>
        <w:t xml:space="preserve"> </w:t>
      </w:r>
      <w:r w:rsidR="00612DB9" w:rsidRPr="008E31D7">
        <w:rPr>
          <w:rFonts w:ascii="Times New Roman" w:hAnsi="Times New Roman" w:cs="Times New Roman"/>
          <w:sz w:val="28"/>
          <w:szCs w:val="28"/>
        </w:rPr>
        <w:t>необходимо на сайтах</w:t>
      </w:r>
      <w:r w:rsidR="003D54CA" w:rsidRPr="008E31D7">
        <w:rPr>
          <w:rFonts w:ascii="Times New Roman" w:hAnsi="Times New Roman" w:cs="Times New Roman"/>
          <w:sz w:val="28"/>
          <w:szCs w:val="28"/>
        </w:rPr>
        <w:t xml:space="preserve"> муниципальных органов</w:t>
      </w:r>
      <w:r w:rsidR="00612DB9" w:rsidRPr="008E31D7">
        <w:rPr>
          <w:rFonts w:ascii="Times New Roman" w:hAnsi="Times New Roman" w:cs="Times New Roman"/>
          <w:sz w:val="28"/>
          <w:szCs w:val="28"/>
        </w:rPr>
        <w:t>, осуществляющих управление в сфере образования</w:t>
      </w:r>
      <w:r w:rsidR="003D54CA" w:rsidRPr="008E31D7">
        <w:rPr>
          <w:rFonts w:ascii="Times New Roman" w:hAnsi="Times New Roman" w:cs="Times New Roman"/>
          <w:sz w:val="28"/>
          <w:szCs w:val="28"/>
        </w:rPr>
        <w:t>, разместить графики проведения родительских собраний в школах по теме: «Выбор модуля ОРКСЭ». Аналогичные графики должны быть размещены на школьных сайтах.</w:t>
      </w:r>
    </w:p>
    <w:p w:rsidR="0015361C" w:rsidRPr="008E31D7" w:rsidRDefault="003D54CA" w:rsidP="008E31D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31D7">
        <w:rPr>
          <w:rFonts w:ascii="Times New Roman" w:hAnsi="Times New Roman" w:cs="Times New Roman"/>
          <w:sz w:val="28"/>
          <w:szCs w:val="28"/>
        </w:rPr>
        <w:t xml:space="preserve">- На родительских собраниях могут присутствовать только представители </w:t>
      </w:r>
      <w:r w:rsidR="00896628" w:rsidRPr="008E31D7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8E31D7">
        <w:rPr>
          <w:rFonts w:ascii="Times New Roman" w:eastAsia="Times New Roman" w:hAnsi="Times New Roman" w:cs="Times New Roman"/>
          <w:sz w:val="28"/>
          <w:szCs w:val="28"/>
        </w:rPr>
        <w:t>официальны</w:t>
      </w:r>
      <w:r w:rsidR="00896628" w:rsidRPr="008E31D7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8E31D7">
        <w:rPr>
          <w:rFonts w:ascii="Times New Roman" w:hAnsi="Times New Roman" w:cs="Times New Roman"/>
          <w:sz w:val="28"/>
          <w:szCs w:val="28"/>
        </w:rPr>
        <w:t>тра</w:t>
      </w:r>
      <w:r w:rsidR="00896628" w:rsidRPr="008E31D7">
        <w:rPr>
          <w:rFonts w:ascii="Times New Roman" w:hAnsi="Times New Roman" w:cs="Times New Roman"/>
          <w:sz w:val="28"/>
          <w:szCs w:val="28"/>
        </w:rPr>
        <w:t>диционных религиозных</w:t>
      </w:r>
      <w:r w:rsidRPr="008E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1D7">
        <w:rPr>
          <w:rFonts w:ascii="Times New Roman" w:hAnsi="Times New Roman" w:cs="Times New Roman"/>
          <w:sz w:val="28"/>
          <w:szCs w:val="28"/>
        </w:rPr>
        <w:t>конфесс</w:t>
      </w:r>
      <w:r w:rsidR="002E598A" w:rsidRPr="008E31D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E598A" w:rsidRPr="008E31D7">
        <w:rPr>
          <w:rFonts w:ascii="Times New Roman" w:hAnsi="Times New Roman" w:cs="Times New Roman"/>
          <w:sz w:val="28"/>
          <w:szCs w:val="28"/>
        </w:rPr>
        <w:t xml:space="preserve"> (п. 2.1.).</w:t>
      </w:r>
      <w:r w:rsidR="00896628" w:rsidRPr="008E31D7">
        <w:rPr>
          <w:rFonts w:ascii="Times New Roman" w:hAnsi="Times New Roman" w:cs="Times New Roman"/>
          <w:sz w:val="28"/>
          <w:szCs w:val="28"/>
        </w:rPr>
        <w:t xml:space="preserve"> </w:t>
      </w:r>
      <w:r w:rsidRPr="008E31D7">
        <w:rPr>
          <w:rFonts w:ascii="Times New Roman" w:hAnsi="Times New Roman" w:cs="Times New Roman"/>
          <w:sz w:val="28"/>
          <w:szCs w:val="28"/>
        </w:rPr>
        <w:t xml:space="preserve"> </w:t>
      </w:r>
      <w:r w:rsidR="00896628" w:rsidRPr="008E31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73A6" w:rsidRPr="008E31D7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Забайкальском </w:t>
      </w:r>
      <w:r w:rsidR="00896628" w:rsidRPr="008E31D7">
        <w:rPr>
          <w:rFonts w:ascii="Times New Roman" w:eastAsia="Times New Roman" w:hAnsi="Times New Roman" w:cs="Times New Roman"/>
          <w:sz w:val="28"/>
          <w:szCs w:val="28"/>
        </w:rPr>
        <w:t>крае это</w:t>
      </w:r>
      <w:r w:rsidR="003B73A6" w:rsidRPr="008E31D7">
        <w:rPr>
          <w:rFonts w:ascii="Times New Roman" w:eastAsia="Times New Roman" w:hAnsi="Times New Roman" w:cs="Times New Roman"/>
          <w:sz w:val="28"/>
          <w:szCs w:val="28"/>
        </w:rPr>
        <w:t>:</w:t>
      </w:r>
      <w:r w:rsidR="00ED0555" w:rsidRPr="008E31D7">
        <w:rPr>
          <w:rFonts w:ascii="Times New Roman" w:eastAsia="Times New Roman" w:hAnsi="Times New Roman" w:cs="Times New Roman"/>
          <w:sz w:val="28"/>
          <w:szCs w:val="28"/>
        </w:rPr>
        <w:t xml:space="preserve"> Читинская Епархия </w:t>
      </w:r>
      <w:r w:rsidR="0015361C" w:rsidRPr="008E31D7">
        <w:rPr>
          <w:rFonts w:ascii="Times New Roman" w:eastAsia="Times New Roman" w:hAnsi="Times New Roman" w:cs="Times New Roman"/>
          <w:sz w:val="28"/>
          <w:szCs w:val="28"/>
        </w:rPr>
        <w:t>Русской Пр</w:t>
      </w:r>
      <w:r w:rsidR="00ED0555" w:rsidRPr="008E31D7">
        <w:rPr>
          <w:rFonts w:ascii="Times New Roman" w:eastAsia="Times New Roman" w:hAnsi="Times New Roman" w:cs="Times New Roman"/>
          <w:sz w:val="28"/>
          <w:szCs w:val="28"/>
        </w:rPr>
        <w:t xml:space="preserve">авославной Церкви (Московский патриархат), Нерчинская Епархия </w:t>
      </w:r>
      <w:r w:rsidR="00E703FF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ED0555" w:rsidRPr="008E31D7">
        <w:rPr>
          <w:rFonts w:ascii="Times New Roman" w:eastAsia="Times New Roman" w:hAnsi="Times New Roman" w:cs="Times New Roman"/>
          <w:sz w:val="28"/>
          <w:szCs w:val="28"/>
        </w:rPr>
        <w:t>авославной Церкви</w:t>
      </w:r>
      <w:r w:rsidR="00896628" w:rsidRPr="008E3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555" w:rsidRPr="008E31D7">
        <w:rPr>
          <w:rFonts w:ascii="Times New Roman" w:eastAsia="Times New Roman" w:hAnsi="Times New Roman" w:cs="Times New Roman"/>
          <w:sz w:val="28"/>
          <w:szCs w:val="28"/>
        </w:rPr>
        <w:t>(Московский Патриархат), Читинская религиозная организация «Еврейская община г</w:t>
      </w:r>
      <w:proofErr w:type="gramStart"/>
      <w:r w:rsidR="00ED0555" w:rsidRPr="008E31D7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ED0555" w:rsidRPr="008E31D7">
        <w:rPr>
          <w:rFonts w:ascii="Times New Roman" w:eastAsia="Times New Roman" w:hAnsi="Times New Roman" w:cs="Times New Roman"/>
          <w:sz w:val="28"/>
          <w:szCs w:val="28"/>
        </w:rPr>
        <w:t>иты»</w:t>
      </w:r>
      <w:r w:rsidR="00612DB9" w:rsidRPr="008E31D7">
        <w:rPr>
          <w:rFonts w:ascii="Times New Roman" w:eastAsia="Times New Roman" w:hAnsi="Times New Roman" w:cs="Times New Roman"/>
          <w:sz w:val="28"/>
          <w:szCs w:val="28"/>
        </w:rPr>
        <w:t>, М</w:t>
      </w:r>
      <w:r w:rsidR="00ED0555" w:rsidRPr="008E31D7">
        <w:rPr>
          <w:rFonts w:ascii="Times New Roman" w:eastAsia="Times New Roman" w:hAnsi="Times New Roman" w:cs="Times New Roman"/>
          <w:sz w:val="28"/>
          <w:szCs w:val="28"/>
        </w:rPr>
        <w:t>усульманская централизованная рели</w:t>
      </w:r>
      <w:r w:rsidR="00612DB9" w:rsidRPr="008E31D7">
        <w:rPr>
          <w:rFonts w:ascii="Times New Roman" w:eastAsia="Times New Roman" w:hAnsi="Times New Roman" w:cs="Times New Roman"/>
          <w:sz w:val="28"/>
          <w:szCs w:val="28"/>
        </w:rPr>
        <w:t>гиозная организация Забайкальского края «Читинская соборная мечеть», Агинский дацан</w:t>
      </w:r>
      <w:r w:rsidR="0015361C" w:rsidRPr="008E31D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15361C" w:rsidRPr="008E31D7">
        <w:rPr>
          <w:rFonts w:ascii="Times New Roman" w:eastAsia="Times New Roman" w:hAnsi="Times New Roman" w:cs="Times New Roman"/>
          <w:sz w:val="28"/>
          <w:szCs w:val="28"/>
        </w:rPr>
        <w:t>Дэчен</w:t>
      </w:r>
      <w:proofErr w:type="spellEnd"/>
      <w:r w:rsidR="0015361C" w:rsidRPr="008E3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361C" w:rsidRPr="008E31D7">
        <w:rPr>
          <w:rFonts w:ascii="Times New Roman" w:eastAsia="Times New Roman" w:hAnsi="Times New Roman" w:cs="Times New Roman"/>
          <w:sz w:val="28"/>
          <w:szCs w:val="28"/>
        </w:rPr>
        <w:t>Лхундублинг</w:t>
      </w:r>
      <w:proofErr w:type="spellEnd"/>
      <w:r w:rsidR="0015361C" w:rsidRPr="008E31D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2DB9" w:rsidRPr="008E3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361C" w:rsidRPr="008E31D7">
        <w:rPr>
          <w:rFonts w:ascii="Times New Roman" w:eastAsia="Times New Roman" w:hAnsi="Times New Roman" w:cs="Times New Roman"/>
          <w:sz w:val="28"/>
          <w:szCs w:val="28"/>
        </w:rPr>
        <w:t xml:space="preserve">местная религиозная организация Буддистов Читинского «Дацана Дамба </w:t>
      </w:r>
      <w:proofErr w:type="spellStart"/>
      <w:r w:rsidR="0015361C" w:rsidRPr="008E31D7">
        <w:rPr>
          <w:rFonts w:ascii="Times New Roman" w:eastAsia="Times New Roman" w:hAnsi="Times New Roman" w:cs="Times New Roman"/>
          <w:sz w:val="28"/>
          <w:szCs w:val="28"/>
        </w:rPr>
        <w:t>Брайбуйлинг</w:t>
      </w:r>
      <w:proofErr w:type="spellEnd"/>
      <w:r w:rsidR="0015361C" w:rsidRPr="008E31D7">
        <w:rPr>
          <w:rFonts w:ascii="Times New Roman" w:eastAsia="Times New Roman" w:hAnsi="Times New Roman" w:cs="Times New Roman"/>
          <w:sz w:val="28"/>
          <w:szCs w:val="28"/>
        </w:rPr>
        <w:t xml:space="preserve">», местная религиозная организация Буддистов Читинского «Дацана Дамба </w:t>
      </w:r>
      <w:proofErr w:type="spellStart"/>
      <w:r w:rsidR="0015361C" w:rsidRPr="008E31D7">
        <w:rPr>
          <w:rFonts w:ascii="Times New Roman" w:eastAsia="Times New Roman" w:hAnsi="Times New Roman" w:cs="Times New Roman"/>
          <w:sz w:val="28"/>
          <w:szCs w:val="28"/>
        </w:rPr>
        <w:t>Брайбуйлинг</w:t>
      </w:r>
      <w:proofErr w:type="spellEnd"/>
      <w:r w:rsidR="0015361C" w:rsidRPr="008E31D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15361C" w:rsidRPr="008E31D7">
        <w:rPr>
          <w:rStyle w:val="a6"/>
          <w:rFonts w:ascii="Times New Roman" w:hAnsi="Times New Roman" w:cs="Times New Roman"/>
          <w:bCs/>
          <w:sz w:val="28"/>
          <w:szCs w:val="28"/>
        </w:rPr>
        <w:t xml:space="preserve">  </w:t>
      </w:r>
      <w:r w:rsidR="0015361C" w:rsidRPr="008E31D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Местная р</w:t>
      </w:r>
      <w:r w:rsidR="005A67A5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елигиозная организация </w:t>
      </w:r>
      <w:r w:rsidR="0015361C" w:rsidRPr="008E31D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Буддийского </w:t>
      </w:r>
      <w:proofErr w:type="spellStart"/>
      <w:r w:rsidR="0015361C" w:rsidRPr="008E31D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Цугольского</w:t>
      </w:r>
      <w:proofErr w:type="spellEnd"/>
      <w:r w:rsidR="0015361C" w:rsidRPr="008E31D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дацана</w:t>
      </w:r>
      <w:r w:rsidR="005C0029" w:rsidRPr="008E31D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«Даши </w:t>
      </w:r>
      <w:proofErr w:type="spellStart"/>
      <w:r w:rsidR="005C0029" w:rsidRPr="008E31D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Чайпэллинг</w:t>
      </w:r>
      <w:proofErr w:type="spellEnd"/>
      <w:r w:rsidR="005C0029" w:rsidRPr="008E31D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».</w:t>
      </w:r>
    </w:p>
    <w:p w:rsidR="00896628" w:rsidRPr="008E31D7" w:rsidRDefault="00896628" w:rsidP="008E31D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E31D7">
        <w:rPr>
          <w:rFonts w:ascii="Times New Roman" w:eastAsia="Times New Roman" w:hAnsi="Times New Roman" w:cs="Times New Roman"/>
          <w:sz w:val="28"/>
          <w:szCs w:val="28"/>
        </w:rPr>
        <w:t xml:space="preserve">- Представитель религиозной организаций при посещении родительского собрания должен кроме удостоверения личности предъявить документ, подтверждающий его место службы (наименование религиозной организации) и должность, занимаемую </w:t>
      </w:r>
      <w:r w:rsidR="0030177B" w:rsidRPr="008E31D7">
        <w:rPr>
          <w:rFonts w:ascii="Times New Roman" w:eastAsia="Times New Roman" w:hAnsi="Times New Roman" w:cs="Times New Roman"/>
          <w:sz w:val="28"/>
          <w:szCs w:val="28"/>
        </w:rPr>
        <w:t xml:space="preserve">им, </w:t>
      </w:r>
      <w:r w:rsidRPr="008E31D7">
        <w:rPr>
          <w:rFonts w:ascii="Times New Roman" w:eastAsia="Times New Roman" w:hAnsi="Times New Roman" w:cs="Times New Roman"/>
          <w:sz w:val="28"/>
          <w:szCs w:val="28"/>
        </w:rPr>
        <w:t>в данной организации.</w:t>
      </w:r>
    </w:p>
    <w:p w:rsidR="00776FC6" w:rsidRPr="008E31D7" w:rsidRDefault="0030177B" w:rsidP="008E31D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E31D7">
        <w:rPr>
          <w:rFonts w:ascii="Times New Roman" w:eastAsia="Times New Roman" w:hAnsi="Times New Roman" w:cs="Times New Roman"/>
          <w:sz w:val="28"/>
          <w:szCs w:val="28"/>
        </w:rPr>
        <w:t>- Временные рамки собрания должны быть выдержаны в пределах  от одного  до полутора часов с учетом времен</w:t>
      </w:r>
      <w:r w:rsidR="002E598A" w:rsidRPr="008E31D7">
        <w:rPr>
          <w:rFonts w:ascii="Times New Roman" w:eastAsia="Times New Roman" w:hAnsi="Times New Roman" w:cs="Times New Roman"/>
          <w:sz w:val="28"/>
          <w:szCs w:val="28"/>
        </w:rPr>
        <w:t>и выступления (выступлений), заполнения анкет,  оформления</w:t>
      </w:r>
      <w:r w:rsidRPr="008E31D7">
        <w:rPr>
          <w:rFonts w:ascii="Times New Roman" w:eastAsia="Times New Roman" w:hAnsi="Times New Roman" w:cs="Times New Roman"/>
          <w:sz w:val="28"/>
          <w:szCs w:val="28"/>
        </w:rPr>
        <w:t xml:space="preserve"> протокола. В связи с чем, выступление учителя курса ОРКСЭ должно быть лаконичным, информативным, исключающим демонстрацию личной религиозной принадлежности.  На представление каждого модуля отводится до 10 минут. Временные условия распространяютс</w:t>
      </w:r>
      <w:r w:rsidR="00776FC6" w:rsidRPr="008E31D7">
        <w:rPr>
          <w:rFonts w:ascii="Times New Roman" w:eastAsia="Times New Roman" w:hAnsi="Times New Roman" w:cs="Times New Roman"/>
          <w:sz w:val="28"/>
          <w:szCs w:val="28"/>
        </w:rPr>
        <w:t xml:space="preserve">я и на представителей религиозных </w:t>
      </w:r>
      <w:proofErr w:type="spellStart"/>
      <w:r w:rsidR="00776FC6" w:rsidRPr="008E31D7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="00776FC6" w:rsidRPr="008E31D7">
        <w:rPr>
          <w:rFonts w:ascii="Times New Roman" w:eastAsia="Times New Roman" w:hAnsi="Times New Roman" w:cs="Times New Roman"/>
          <w:sz w:val="28"/>
          <w:szCs w:val="28"/>
        </w:rPr>
        <w:t xml:space="preserve">,  участвующих в собрании. </w:t>
      </w:r>
    </w:p>
    <w:p w:rsidR="0098401E" w:rsidRPr="008E31D7" w:rsidRDefault="00776FC6" w:rsidP="008E31D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E31D7">
        <w:rPr>
          <w:rFonts w:ascii="Times New Roman" w:eastAsia="Times New Roman" w:hAnsi="Times New Roman" w:cs="Times New Roman"/>
          <w:sz w:val="28"/>
          <w:szCs w:val="28"/>
        </w:rPr>
        <w:t>-  Необходимо обеспечить хранение материалов родительского собрани</w:t>
      </w:r>
      <w:r w:rsidR="008B356D" w:rsidRPr="008E31D7">
        <w:rPr>
          <w:rFonts w:ascii="Times New Roman" w:eastAsia="Times New Roman" w:hAnsi="Times New Roman" w:cs="Times New Roman"/>
          <w:sz w:val="28"/>
          <w:szCs w:val="28"/>
        </w:rPr>
        <w:t>я.</w:t>
      </w:r>
      <w:r w:rsidR="0098401E" w:rsidRPr="008E31D7">
        <w:rPr>
          <w:rFonts w:ascii="Times New Roman" w:eastAsia="Times New Roman" w:hAnsi="Times New Roman" w:cs="Times New Roman"/>
          <w:sz w:val="28"/>
          <w:szCs w:val="28"/>
        </w:rPr>
        <w:t xml:space="preserve"> При этом целесообразно заявление родителей хранить в личном деле </w:t>
      </w:r>
      <w:proofErr w:type="gramStart"/>
      <w:r w:rsidR="0098401E" w:rsidRPr="008E31D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98401E" w:rsidRPr="008E31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77B" w:rsidRPr="008E31D7" w:rsidRDefault="0098401E" w:rsidP="008E31D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E31D7">
        <w:rPr>
          <w:rFonts w:ascii="Times New Roman" w:eastAsia="Times New Roman" w:hAnsi="Times New Roman" w:cs="Times New Roman"/>
          <w:sz w:val="28"/>
          <w:szCs w:val="28"/>
        </w:rPr>
        <w:t xml:space="preserve">- Материалы анкетирования, протоколы собрания по выбору изучения модуля ОРКСЭ не подлежат распространению и </w:t>
      </w:r>
      <w:r w:rsidR="006A3EE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</w:t>
      </w:r>
      <w:r w:rsidRPr="008E31D7">
        <w:rPr>
          <w:rFonts w:ascii="Times New Roman" w:eastAsia="Times New Roman" w:hAnsi="Times New Roman" w:cs="Times New Roman"/>
          <w:sz w:val="28"/>
          <w:szCs w:val="28"/>
        </w:rPr>
        <w:t xml:space="preserve">тся по официальному запросу контролирующих, надзорных органов и судов. </w:t>
      </w:r>
    </w:p>
    <w:p w:rsidR="00C7556C" w:rsidRPr="008E31D7" w:rsidRDefault="002E598A" w:rsidP="005C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D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8E31D7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контроля исполнения </w:t>
      </w:r>
      <w:r w:rsidR="006A3EEE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Pr="008E31D7">
        <w:rPr>
          <w:rFonts w:ascii="Times New Roman" w:eastAsia="Times New Roman" w:hAnsi="Times New Roman" w:cs="Times New Roman"/>
          <w:sz w:val="28"/>
          <w:szCs w:val="28"/>
        </w:rPr>
        <w:t>1 статьи 44  и части 1, 2 статьи 87 Федерального закона от 29 декабря 2012 г. № 273-ФЗ «Об образовании в Российской Федерации»</w:t>
      </w:r>
      <w:r w:rsidR="00C7556C" w:rsidRPr="008E3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1D7">
        <w:rPr>
          <w:rFonts w:ascii="Times New Roman" w:eastAsia="Times New Roman" w:hAnsi="Times New Roman" w:cs="Times New Roman"/>
          <w:sz w:val="28"/>
          <w:szCs w:val="28"/>
        </w:rPr>
        <w:t xml:space="preserve">и реализации ежегодного  </w:t>
      </w:r>
      <w:r w:rsidR="00C7556C" w:rsidRPr="008E31D7">
        <w:rPr>
          <w:rFonts w:ascii="Times New Roman" w:hAnsi="Times New Roman" w:cs="Times New Roman"/>
          <w:sz w:val="28"/>
          <w:szCs w:val="28"/>
        </w:rPr>
        <w:t xml:space="preserve">проведения мониторинга о количестве обучающихся, планирующих изучение курса «Основы религиозных культур и светской этики» в общеобразовательных </w:t>
      </w:r>
      <w:r w:rsidR="00C7556C" w:rsidRPr="008E31D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 Забайкальского края, </w:t>
      </w:r>
      <w:r w:rsidR="00EF31B6" w:rsidRPr="008E31D7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C7556C" w:rsidRPr="008E31D7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 информацию в </w:t>
      </w:r>
      <w:r w:rsidR="00C7556C" w:rsidRPr="008E31D7">
        <w:rPr>
          <w:rFonts w:ascii="Times New Roman" w:hAnsi="Times New Roman" w:cs="Times New Roman"/>
          <w:sz w:val="28"/>
          <w:szCs w:val="28"/>
        </w:rPr>
        <w:t>Управление общего образования и воспитания в соответствии</w:t>
      </w:r>
      <w:proofErr w:type="gramEnd"/>
      <w:r w:rsidR="00C7556C" w:rsidRPr="008E31D7">
        <w:rPr>
          <w:rFonts w:ascii="Times New Roman" w:hAnsi="Times New Roman" w:cs="Times New Roman"/>
          <w:sz w:val="28"/>
          <w:szCs w:val="28"/>
        </w:rPr>
        <w:t xml:space="preserve"> с указанными сроками и по представленным формам (приложение 3,4).</w:t>
      </w:r>
    </w:p>
    <w:p w:rsidR="002E598A" w:rsidRPr="008E31D7" w:rsidRDefault="002E598A" w:rsidP="005C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D7">
        <w:rPr>
          <w:rFonts w:ascii="Times New Roman" w:hAnsi="Times New Roman" w:cs="Times New Roman"/>
          <w:sz w:val="28"/>
          <w:szCs w:val="28"/>
        </w:rPr>
        <w:t xml:space="preserve">              Информацию в соответствии с прилагаемой формой</w:t>
      </w:r>
      <w:r w:rsidR="005A67A5">
        <w:rPr>
          <w:rFonts w:ascii="Times New Roman" w:hAnsi="Times New Roman" w:cs="Times New Roman"/>
          <w:sz w:val="28"/>
          <w:szCs w:val="28"/>
        </w:rPr>
        <w:t xml:space="preserve"> </w:t>
      </w:r>
      <w:r w:rsidR="005A67A5" w:rsidRPr="005A67A5">
        <w:rPr>
          <w:rFonts w:ascii="Times New Roman" w:hAnsi="Times New Roman" w:cs="Times New Roman"/>
          <w:b/>
          <w:sz w:val="28"/>
          <w:szCs w:val="28"/>
        </w:rPr>
        <w:t>приложения 3 направить до 12 апреля</w:t>
      </w:r>
      <w:r w:rsidR="005A67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A67A5">
        <w:rPr>
          <w:rFonts w:ascii="Times New Roman" w:hAnsi="Times New Roman" w:cs="Times New Roman"/>
          <w:sz w:val="28"/>
          <w:szCs w:val="28"/>
        </w:rPr>
        <w:t xml:space="preserve">по приложению </w:t>
      </w:r>
      <w:r w:rsidR="005A67A5" w:rsidRPr="005A67A5">
        <w:rPr>
          <w:rFonts w:ascii="Times New Roman" w:hAnsi="Times New Roman" w:cs="Times New Roman"/>
          <w:b/>
          <w:sz w:val="28"/>
          <w:szCs w:val="28"/>
        </w:rPr>
        <w:t>4 до 21 мая 2018 года</w:t>
      </w:r>
      <w:r w:rsidR="005A67A5">
        <w:rPr>
          <w:rFonts w:ascii="Times New Roman" w:hAnsi="Times New Roman" w:cs="Times New Roman"/>
          <w:sz w:val="28"/>
          <w:szCs w:val="28"/>
        </w:rPr>
        <w:t xml:space="preserve"> </w:t>
      </w:r>
      <w:r w:rsidRPr="008E31D7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6" w:history="1">
        <w:r w:rsidRPr="008E31D7">
          <w:rPr>
            <w:rStyle w:val="a3"/>
            <w:rFonts w:ascii="Times New Roman" w:hAnsi="Times New Roman" w:cs="Times New Roman"/>
            <w:sz w:val="28"/>
            <w:szCs w:val="28"/>
          </w:rPr>
          <w:t>vologdina@minobr.e-zab.ru</w:t>
        </w:r>
      </w:hyperlink>
      <w:r w:rsidRPr="008E31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EEE" w:rsidRDefault="005C0029" w:rsidP="002E598A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31D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E598A" w:rsidRPr="008E31D7" w:rsidRDefault="005C0029" w:rsidP="006A3EEE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31D7">
        <w:rPr>
          <w:rFonts w:ascii="Times New Roman" w:hAnsi="Times New Roman" w:cs="Times New Roman"/>
          <w:sz w:val="28"/>
          <w:szCs w:val="28"/>
        </w:rPr>
        <w:t xml:space="preserve"> Приложения   </w:t>
      </w:r>
      <w:r w:rsidR="0001390C" w:rsidRPr="00760600">
        <w:rPr>
          <w:rFonts w:ascii="Times New Roman" w:hAnsi="Times New Roman" w:cs="Times New Roman"/>
          <w:sz w:val="28"/>
          <w:szCs w:val="28"/>
        </w:rPr>
        <w:t xml:space="preserve">4 </w:t>
      </w:r>
      <w:r w:rsidRPr="008E31D7">
        <w:rPr>
          <w:rFonts w:ascii="Times New Roman" w:hAnsi="Times New Roman" w:cs="Times New Roman"/>
          <w:sz w:val="28"/>
          <w:szCs w:val="28"/>
        </w:rPr>
        <w:t xml:space="preserve"> на   </w:t>
      </w:r>
      <w:r w:rsidR="0001390C" w:rsidRPr="00760600">
        <w:rPr>
          <w:rFonts w:ascii="Times New Roman" w:hAnsi="Times New Roman" w:cs="Times New Roman"/>
          <w:sz w:val="28"/>
          <w:szCs w:val="28"/>
        </w:rPr>
        <w:t>19</w:t>
      </w:r>
      <w:r w:rsidRPr="008E31D7">
        <w:rPr>
          <w:rFonts w:ascii="Times New Roman" w:hAnsi="Times New Roman" w:cs="Times New Roman"/>
          <w:sz w:val="28"/>
          <w:szCs w:val="28"/>
        </w:rPr>
        <w:t xml:space="preserve"> </w:t>
      </w:r>
      <w:r w:rsidR="006A3EEE">
        <w:rPr>
          <w:rFonts w:ascii="Times New Roman" w:hAnsi="Times New Roman" w:cs="Times New Roman"/>
          <w:sz w:val="28"/>
          <w:szCs w:val="28"/>
        </w:rPr>
        <w:t xml:space="preserve"> </w:t>
      </w:r>
      <w:r w:rsidRPr="008E31D7">
        <w:rPr>
          <w:rFonts w:ascii="Times New Roman" w:hAnsi="Times New Roman" w:cs="Times New Roman"/>
          <w:sz w:val="28"/>
          <w:szCs w:val="28"/>
        </w:rPr>
        <w:t>листах</w:t>
      </w:r>
      <w:r w:rsidR="006A3EEE">
        <w:rPr>
          <w:rFonts w:ascii="Times New Roman" w:hAnsi="Times New Roman" w:cs="Times New Roman"/>
          <w:sz w:val="28"/>
          <w:szCs w:val="28"/>
        </w:rPr>
        <w:t xml:space="preserve"> в 1 экземпляре</w:t>
      </w:r>
      <w:r w:rsidR="002E598A" w:rsidRPr="008E31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7A5" w:rsidRDefault="005A67A5" w:rsidP="002E598A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0029" w:rsidRDefault="005C0029" w:rsidP="002E598A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31D7">
        <w:rPr>
          <w:rFonts w:ascii="Times New Roman" w:hAnsi="Times New Roman" w:cs="Times New Roman"/>
          <w:sz w:val="28"/>
          <w:szCs w:val="28"/>
        </w:rPr>
        <w:t>Ми</w:t>
      </w:r>
      <w:r w:rsidR="008E31D7" w:rsidRPr="008E31D7">
        <w:rPr>
          <w:rFonts w:ascii="Times New Roman" w:hAnsi="Times New Roman" w:cs="Times New Roman"/>
          <w:sz w:val="28"/>
          <w:szCs w:val="28"/>
        </w:rPr>
        <w:t xml:space="preserve">нистр                                                                                           </w:t>
      </w:r>
      <w:r w:rsidR="008E31D7">
        <w:rPr>
          <w:rFonts w:ascii="Times New Roman" w:hAnsi="Times New Roman" w:cs="Times New Roman"/>
          <w:sz w:val="28"/>
          <w:szCs w:val="28"/>
        </w:rPr>
        <w:t xml:space="preserve"> </w:t>
      </w:r>
      <w:r w:rsidR="008E31D7" w:rsidRPr="008E31D7">
        <w:rPr>
          <w:rFonts w:ascii="Times New Roman" w:hAnsi="Times New Roman" w:cs="Times New Roman"/>
          <w:sz w:val="28"/>
          <w:szCs w:val="28"/>
        </w:rPr>
        <w:t xml:space="preserve">  А.А </w:t>
      </w:r>
      <w:proofErr w:type="gramStart"/>
      <w:r w:rsidR="008E31D7" w:rsidRPr="008E31D7">
        <w:rPr>
          <w:rFonts w:ascii="Times New Roman" w:hAnsi="Times New Roman" w:cs="Times New Roman"/>
          <w:sz w:val="28"/>
          <w:szCs w:val="28"/>
        </w:rPr>
        <w:t>Томских</w:t>
      </w:r>
      <w:proofErr w:type="gramEnd"/>
    </w:p>
    <w:p w:rsidR="008E31D7" w:rsidRDefault="008E31D7" w:rsidP="002E598A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7A5" w:rsidRDefault="005A67A5" w:rsidP="008E31D7">
      <w:pPr>
        <w:shd w:val="clear" w:color="auto" w:fill="FFFFFF"/>
        <w:spacing w:after="0" w:line="240" w:lineRule="auto"/>
        <w:ind w:left="102"/>
        <w:rPr>
          <w:rFonts w:ascii="Times New Roman" w:hAnsi="Times New Roman" w:cs="Times New Roman"/>
          <w:sz w:val="20"/>
          <w:szCs w:val="20"/>
        </w:rPr>
      </w:pPr>
    </w:p>
    <w:p w:rsidR="005A67A5" w:rsidRDefault="005A67A5" w:rsidP="008E31D7">
      <w:pPr>
        <w:shd w:val="clear" w:color="auto" w:fill="FFFFFF"/>
        <w:spacing w:after="0" w:line="240" w:lineRule="auto"/>
        <w:ind w:left="102"/>
        <w:rPr>
          <w:rFonts w:ascii="Times New Roman" w:hAnsi="Times New Roman" w:cs="Times New Roman"/>
          <w:sz w:val="20"/>
          <w:szCs w:val="20"/>
        </w:rPr>
      </w:pPr>
    </w:p>
    <w:p w:rsidR="005A67A5" w:rsidRDefault="005A67A5" w:rsidP="008E31D7">
      <w:pPr>
        <w:shd w:val="clear" w:color="auto" w:fill="FFFFFF"/>
        <w:spacing w:after="0" w:line="240" w:lineRule="auto"/>
        <w:ind w:left="102"/>
        <w:rPr>
          <w:rFonts w:ascii="Times New Roman" w:hAnsi="Times New Roman" w:cs="Times New Roman"/>
          <w:sz w:val="20"/>
          <w:szCs w:val="20"/>
        </w:rPr>
      </w:pPr>
    </w:p>
    <w:p w:rsidR="005A67A5" w:rsidRDefault="005A67A5" w:rsidP="008E31D7">
      <w:pPr>
        <w:shd w:val="clear" w:color="auto" w:fill="FFFFFF"/>
        <w:spacing w:after="0" w:line="240" w:lineRule="auto"/>
        <w:ind w:left="102"/>
        <w:rPr>
          <w:rFonts w:ascii="Times New Roman" w:hAnsi="Times New Roman" w:cs="Times New Roman"/>
          <w:sz w:val="20"/>
          <w:szCs w:val="20"/>
        </w:rPr>
      </w:pPr>
    </w:p>
    <w:p w:rsidR="008E31D7" w:rsidRPr="008E31D7" w:rsidRDefault="008E31D7" w:rsidP="008E31D7">
      <w:pPr>
        <w:shd w:val="clear" w:color="auto" w:fill="FFFFFF"/>
        <w:spacing w:after="0" w:line="240" w:lineRule="auto"/>
        <w:ind w:left="102"/>
        <w:rPr>
          <w:rFonts w:ascii="Times New Roman" w:hAnsi="Times New Roman" w:cs="Times New Roman"/>
          <w:sz w:val="20"/>
          <w:szCs w:val="20"/>
        </w:rPr>
      </w:pPr>
      <w:r w:rsidRPr="008E31D7">
        <w:rPr>
          <w:rFonts w:ascii="Times New Roman" w:hAnsi="Times New Roman" w:cs="Times New Roman"/>
          <w:sz w:val="20"/>
          <w:szCs w:val="20"/>
        </w:rPr>
        <w:t>Исполнитель: Вологдина Елена Николаевна</w:t>
      </w:r>
    </w:p>
    <w:p w:rsidR="008E31D7" w:rsidRPr="008E31D7" w:rsidRDefault="008E31D7" w:rsidP="008E31D7">
      <w:pPr>
        <w:shd w:val="clear" w:color="auto" w:fill="FFFFFF"/>
        <w:spacing w:after="0" w:line="240" w:lineRule="auto"/>
        <w:ind w:left="102"/>
        <w:rPr>
          <w:rFonts w:ascii="Times New Roman" w:hAnsi="Times New Roman" w:cs="Times New Roman"/>
          <w:sz w:val="20"/>
          <w:szCs w:val="20"/>
        </w:rPr>
      </w:pPr>
      <w:r w:rsidRPr="008E31D7">
        <w:rPr>
          <w:rFonts w:ascii="Times New Roman" w:hAnsi="Times New Roman" w:cs="Times New Roman"/>
          <w:sz w:val="20"/>
          <w:szCs w:val="20"/>
        </w:rPr>
        <w:t>Тел. 8(3022) 28-52-45</w:t>
      </w:r>
    </w:p>
    <w:p w:rsidR="008E31D7" w:rsidRPr="008E31D7" w:rsidRDefault="008E31D7" w:rsidP="002E598A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598A" w:rsidRDefault="002E598A" w:rsidP="009840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1D7" w:rsidRDefault="008E31D7" w:rsidP="009840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1D7" w:rsidRDefault="008E31D7" w:rsidP="009840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1D7" w:rsidRDefault="008E31D7" w:rsidP="009840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1D7" w:rsidRDefault="008E31D7" w:rsidP="009840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1D7" w:rsidRDefault="008E31D7" w:rsidP="009840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1D7" w:rsidRDefault="008E31D7" w:rsidP="009840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1D7" w:rsidRDefault="008E31D7" w:rsidP="009840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1D7" w:rsidRDefault="008E31D7" w:rsidP="009840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1D7" w:rsidRDefault="008E31D7" w:rsidP="009840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1D7" w:rsidRDefault="008E31D7" w:rsidP="009840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1D7" w:rsidRDefault="008E31D7" w:rsidP="009840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1D7" w:rsidRDefault="008E31D7" w:rsidP="009840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1D7" w:rsidRDefault="008E31D7" w:rsidP="009840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1D7" w:rsidRDefault="008E31D7" w:rsidP="009840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1D7" w:rsidRDefault="008E31D7" w:rsidP="009840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1D7" w:rsidRDefault="008E31D7" w:rsidP="009840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1D7" w:rsidRDefault="008E31D7" w:rsidP="009840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1D7" w:rsidRDefault="008E31D7" w:rsidP="009840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1D7" w:rsidRDefault="008E31D7" w:rsidP="009840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1D7" w:rsidRDefault="008E31D7" w:rsidP="009840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1D7" w:rsidRDefault="008E31D7" w:rsidP="009840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1D7" w:rsidRDefault="008E31D7" w:rsidP="009840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2ACB" w:rsidRDefault="009A2ACB" w:rsidP="009A2AC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A2ACB" w:rsidSect="0069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0D1"/>
    <w:multiLevelType w:val="hybridMultilevel"/>
    <w:tmpl w:val="624C8F26"/>
    <w:lvl w:ilvl="0" w:tplc="9300E358">
      <w:start w:val="1"/>
      <w:numFmt w:val="decimal"/>
      <w:lvlText w:val="%1)"/>
      <w:lvlJc w:val="left"/>
      <w:pPr>
        <w:ind w:left="1173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990"/>
    <w:rsid w:val="0001390C"/>
    <w:rsid w:val="00073775"/>
    <w:rsid w:val="000F1990"/>
    <w:rsid w:val="0015361C"/>
    <w:rsid w:val="00226D95"/>
    <w:rsid w:val="002E598A"/>
    <w:rsid w:val="003006A2"/>
    <w:rsid w:val="0030177B"/>
    <w:rsid w:val="003076C9"/>
    <w:rsid w:val="00370376"/>
    <w:rsid w:val="003B73A6"/>
    <w:rsid w:val="003D54CA"/>
    <w:rsid w:val="003F6D90"/>
    <w:rsid w:val="00443261"/>
    <w:rsid w:val="005A67A5"/>
    <w:rsid w:val="005B66A3"/>
    <w:rsid w:val="005C0029"/>
    <w:rsid w:val="00612DB9"/>
    <w:rsid w:val="00696820"/>
    <w:rsid w:val="006A3EEE"/>
    <w:rsid w:val="006C7572"/>
    <w:rsid w:val="007439C8"/>
    <w:rsid w:val="00760600"/>
    <w:rsid w:val="00776FC6"/>
    <w:rsid w:val="00857BBE"/>
    <w:rsid w:val="00896628"/>
    <w:rsid w:val="008A6609"/>
    <w:rsid w:val="008B356D"/>
    <w:rsid w:val="008E31D7"/>
    <w:rsid w:val="00973C64"/>
    <w:rsid w:val="0098401E"/>
    <w:rsid w:val="009976FE"/>
    <w:rsid w:val="009A2ACB"/>
    <w:rsid w:val="00A00140"/>
    <w:rsid w:val="00A35592"/>
    <w:rsid w:val="00A55DEB"/>
    <w:rsid w:val="00B90D21"/>
    <w:rsid w:val="00C7556C"/>
    <w:rsid w:val="00D941D4"/>
    <w:rsid w:val="00E479E2"/>
    <w:rsid w:val="00E703FF"/>
    <w:rsid w:val="00EC1BF9"/>
    <w:rsid w:val="00ED0555"/>
    <w:rsid w:val="00EF31B6"/>
    <w:rsid w:val="00F374E0"/>
    <w:rsid w:val="00F6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20"/>
  </w:style>
  <w:style w:type="paragraph" w:styleId="2">
    <w:name w:val="heading 2"/>
    <w:basedOn w:val="a"/>
    <w:next w:val="a"/>
    <w:link w:val="20"/>
    <w:semiHidden/>
    <w:unhideWhenUsed/>
    <w:qFormat/>
    <w:rsid w:val="000F1990"/>
    <w:pPr>
      <w:keepNext/>
      <w:spacing w:after="0" w:line="240" w:lineRule="auto"/>
      <w:ind w:left="-108" w:right="-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199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a3">
    <w:name w:val="Hyperlink"/>
    <w:basedOn w:val="a0"/>
    <w:semiHidden/>
    <w:unhideWhenUsed/>
    <w:rsid w:val="000F19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99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5361C"/>
    <w:rPr>
      <w:i/>
      <w:iCs/>
    </w:rPr>
  </w:style>
  <w:style w:type="paragraph" w:styleId="a7">
    <w:name w:val="List Paragraph"/>
    <w:basedOn w:val="a"/>
    <w:uiPriority w:val="34"/>
    <w:qFormat/>
    <w:rsid w:val="003F6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gdina@minobr.e-zab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2018-04-06T05:28:00Z</cp:lastPrinted>
  <dcterms:created xsi:type="dcterms:W3CDTF">2018-04-05T06:57:00Z</dcterms:created>
  <dcterms:modified xsi:type="dcterms:W3CDTF">2018-04-06T07:18:00Z</dcterms:modified>
</cp:coreProperties>
</file>